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heme="majorEastAsia" w:hAnsiTheme="majorEastAsia" w:eastAsiaTheme="majorEastAsia"/>
          <w:b/>
          <w:color w:val="000000" w:themeColor="text1"/>
          <w:kern w:val="0"/>
          <w:sz w:val="28"/>
          <w:szCs w:val="28"/>
        </w:rPr>
      </w:pPr>
      <w:r>
        <w:rPr>
          <w:rFonts w:hint="eastAsia" w:asciiTheme="majorEastAsia" w:hAnsiTheme="majorEastAsia" w:eastAsiaTheme="majorEastAsia"/>
          <w:b/>
          <w:color w:val="000000" w:themeColor="text1"/>
          <w:kern w:val="0"/>
          <w:sz w:val="28"/>
          <w:szCs w:val="28"/>
        </w:rPr>
        <w:t>附件2</w:t>
      </w:r>
    </w:p>
    <w:p>
      <w:pPr>
        <w:snapToGrid w:val="0"/>
        <w:spacing w:line="600" w:lineRule="exact"/>
        <w:ind w:firstLine="640" w:firstLineChars="200"/>
        <w:rPr>
          <w:rFonts w:asciiTheme="minorEastAsia" w:hAnsiTheme="minorEastAsia" w:eastAsiaTheme="minorEastAsia"/>
          <w:color w:val="000000" w:themeColor="text1"/>
          <w:kern w:val="0"/>
          <w:sz w:val="32"/>
          <w:szCs w:val="32"/>
        </w:rPr>
      </w:pPr>
    </w:p>
    <w:p>
      <w:pPr>
        <w:snapToGrid w:val="0"/>
        <w:spacing w:line="600" w:lineRule="exact"/>
        <w:jc w:val="center"/>
        <w:rPr>
          <w:rFonts w:ascii="仿宋_GB2312" w:eastAsia="仿宋_GB2312" w:hAnsiTheme="minorEastAsia"/>
          <w:color w:val="000000" w:themeColor="text1"/>
          <w:kern w:val="0"/>
          <w:sz w:val="32"/>
          <w:szCs w:val="32"/>
        </w:rPr>
      </w:pPr>
      <w:r>
        <w:rPr>
          <w:rFonts w:hint="eastAsia" w:ascii="仿宋_GB2312" w:eastAsia="仿宋_GB2312" w:hAnsiTheme="minorEastAsia"/>
          <w:color w:val="000000" w:themeColor="text1"/>
          <w:kern w:val="0"/>
          <w:sz w:val="32"/>
          <w:szCs w:val="32"/>
        </w:rPr>
        <w:t>（西北农林科技大学研究生科研与实践记录本封二模板）</w:t>
      </w:r>
    </w:p>
    <w:p>
      <w:pPr>
        <w:snapToGrid w:val="0"/>
        <w:spacing w:line="600" w:lineRule="exact"/>
        <w:jc w:val="center"/>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说    明</w:t>
      </w:r>
    </w:p>
    <w:p>
      <w:pPr>
        <w:snapToGrid w:val="0"/>
        <w:spacing w:line="600" w:lineRule="exact"/>
        <w:ind w:firstLine="640" w:firstLineChars="200"/>
        <w:rPr>
          <w:rFonts w:asciiTheme="minorEastAsia" w:hAnsiTheme="minorEastAsia" w:eastAsiaTheme="minorEastAsia"/>
          <w:color w:val="000000" w:themeColor="text1"/>
          <w:kern w:val="0"/>
          <w:sz w:val="32"/>
          <w:szCs w:val="32"/>
        </w:rPr>
      </w:pPr>
    </w:p>
    <w:p>
      <w:pPr>
        <w:spacing w:line="600" w:lineRule="exact"/>
        <w:ind w:firstLine="600" w:firstLineChars="200"/>
        <w:rPr>
          <w:rFonts w:ascii="仿宋_GB2312" w:eastAsia="仿宋_GB2312" w:hAnsiTheme="minorEastAsia"/>
          <w:color w:val="000000" w:themeColor="text1"/>
          <w:kern w:val="0"/>
          <w:sz w:val="30"/>
          <w:szCs w:val="30"/>
        </w:rPr>
      </w:pPr>
      <w:r>
        <w:rPr>
          <w:rFonts w:hint="eastAsia" w:ascii="仿宋_GB2312" w:eastAsia="仿宋_GB2312" w:hAnsiTheme="minorEastAsia"/>
          <w:color w:val="000000" w:themeColor="text1"/>
          <w:kern w:val="0"/>
          <w:sz w:val="30"/>
          <w:szCs w:val="30"/>
        </w:rPr>
        <w:t>1. 研究生科研与实践记录是记载和反映研究生科研与实践活动进程和状况的直接载体，内容包括研究生在实验、观察、调查或者资料分析等活动中，根据真实情况直接记录或统计的原始资料。</w:t>
      </w:r>
    </w:p>
    <w:p>
      <w:pPr>
        <w:spacing w:line="600" w:lineRule="exact"/>
        <w:ind w:firstLine="600" w:firstLineChars="200"/>
        <w:rPr>
          <w:rFonts w:ascii="仿宋_GB2312" w:eastAsia="仿宋_GB2312" w:hAnsiTheme="minorEastAsia"/>
          <w:color w:val="000000" w:themeColor="text1"/>
          <w:kern w:val="0"/>
          <w:sz w:val="30"/>
          <w:szCs w:val="30"/>
        </w:rPr>
      </w:pPr>
      <w:r>
        <w:rPr>
          <w:rFonts w:hint="eastAsia" w:ascii="仿宋_GB2312" w:eastAsia="仿宋_GB2312" w:hAnsiTheme="minorEastAsia"/>
          <w:color w:val="000000" w:themeColor="text1"/>
          <w:kern w:val="0"/>
          <w:sz w:val="30"/>
          <w:szCs w:val="30"/>
        </w:rPr>
        <w:t>2. 科研与实践记录应能反映科研与实践中最真实最原始的情况。必须做到及时、真实、准确、完整，防止漏记和随意涂改，严禁伪造数据。</w:t>
      </w:r>
    </w:p>
    <w:p>
      <w:pPr>
        <w:spacing w:line="600" w:lineRule="exact"/>
        <w:ind w:firstLine="600" w:firstLineChars="200"/>
        <w:rPr>
          <w:rFonts w:ascii="仿宋_GB2312" w:eastAsia="仿宋_GB2312" w:hAnsiTheme="minorEastAsia"/>
          <w:color w:val="000000" w:themeColor="text1"/>
          <w:kern w:val="0"/>
          <w:sz w:val="30"/>
          <w:szCs w:val="30"/>
        </w:rPr>
      </w:pPr>
      <w:r>
        <w:rPr>
          <w:rFonts w:hint="eastAsia" w:ascii="仿宋_GB2312" w:eastAsia="仿宋_GB2312" w:hAnsiTheme="minorEastAsia"/>
          <w:color w:val="000000" w:themeColor="text1"/>
          <w:kern w:val="0"/>
          <w:sz w:val="30"/>
          <w:szCs w:val="30"/>
        </w:rPr>
        <w:t>3. 科研与实践记录本页面编号应连续，不能有缺页。</w:t>
      </w:r>
    </w:p>
    <w:p>
      <w:pPr>
        <w:spacing w:line="600" w:lineRule="exact"/>
        <w:ind w:firstLine="600" w:firstLineChars="200"/>
        <w:rPr>
          <w:rFonts w:ascii="仿宋_GB2312" w:eastAsia="仿宋_GB2312" w:hAnsiTheme="minorEastAsia"/>
          <w:color w:val="000000" w:themeColor="text1"/>
          <w:kern w:val="0"/>
          <w:sz w:val="30"/>
          <w:szCs w:val="30"/>
        </w:rPr>
      </w:pPr>
      <w:r>
        <w:rPr>
          <w:rFonts w:hint="eastAsia" w:ascii="仿宋_GB2312" w:eastAsia="仿宋_GB2312" w:hAnsiTheme="minorEastAsia"/>
          <w:color w:val="000000" w:themeColor="text1"/>
          <w:kern w:val="0"/>
          <w:sz w:val="30"/>
          <w:szCs w:val="30"/>
        </w:rPr>
        <w:t>4. 科研与实践记录的撰写，应使用黑色墨水的钢笔、签字笔，不得使用铅笔及易褪色的笔（如油笔）记录。</w:t>
      </w:r>
    </w:p>
    <w:p>
      <w:pPr>
        <w:spacing w:line="600" w:lineRule="exact"/>
        <w:ind w:firstLine="600" w:firstLineChars="200"/>
        <w:rPr>
          <w:rFonts w:ascii="仿宋_GB2312" w:eastAsia="仿宋_GB2312" w:hAnsiTheme="minorEastAsia"/>
          <w:color w:val="000000" w:themeColor="text1"/>
          <w:kern w:val="0"/>
          <w:sz w:val="30"/>
          <w:szCs w:val="30"/>
        </w:rPr>
      </w:pPr>
      <w:r>
        <w:rPr>
          <w:rFonts w:hint="eastAsia" w:ascii="仿宋_GB2312" w:eastAsia="仿宋_GB2312" w:hAnsiTheme="minorEastAsia"/>
          <w:color w:val="000000" w:themeColor="text1"/>
          <w:kern w:val="0"/>
          <w:sz w:val="30"/>
          <w:szCs w:val="30"/>
        </w:rPr>
        <w:t>5. 记录本归西北农林科技大学所有，任何使用者都要登录在册。记录本应清楚的注明使用者的姓名等个人信息并签名。</w:t>
      </w:r>
    </w:p>
    <w:p>
      <w:pPr>
        <w:spacing w:line="600" w:lineRule="exact"/>
        <w:ind w:firstLine="600" w:firstLineChars="200"/>
        <w:rPr>
          <w:rFonts w:ascii="仿宋_GB2312" w:eastAsia="仿宋_GB2312" w:hAnsiTheme="minorEastAsia"/>
          <w:color w:val="000000" w:themeColor="text1"/>
          <w:kern w:val="0"/>
          <w:sz w:val="30"/>
          <w:szCs w:val="30"/>
        </w:rPr>
      </w:pPr>
      <w:r>
        <w:rPr>
          <w:rFonts w:hint="eastAsia" w:ascii="仿宋_GB2312" w:eastAsia="仿宋_GB2312" w:hAnsiTheme="minorEastAsia"/>
          <w:color w:val="000000" w:themeColor="text1"/>
          <w:kern w:val="0"/>
          <w:sz w:val="30"/>
          <w:szCs w:val="30"/>
        </w:rPr>
        <w:t>6. 研究生应妥善保管科研与实践记录本，毕业前交导师归档存留，以备检查。</w:t>
      </w:r>
    </w:p>
    <w:p>
      <w:pPr>
        <w:spacing w:line="600" w:lineRule="exact"/>
        <w:ind w:firstLine="640" w:firstLineChars="200"/>
        <w:rPr>
          <w:rFonts w:ascii="仿宋_GB2312" w:eastAsia="仿宋_GB2312" w:hAnsiTheme="minorEastAsia"/>
          <w:color w:val="000000" w:themeColor="text1"/>
          <w:kern w:val="0"/>
          <w:sz w:val="32"/>
          <w:szCs w:val="32"/>
        </w:rPr>
      </w:pPr>
    </w:p>
    <w:p>
      <w:pPr>
        <w:spacing w:line="600" w:lineRule="exact"/>
        <w:ind w:firstLine="640" w:firstLineChars="200"/>
        <w:rPr>
          <w:rFonts w:ascii="仿宋_GB2312" w:eastAsia="仿宋_GB2312" w:hAnsiTheme="minorEastAsia"/>
          <w:color w:val="000000" w:themeColor="text1"/>
          <w:kern w:val="0"/>
          <w:sz w:val="32"/>
          <w:szCs w:val="32"/>
        </w:rPr>
      </w:pPr>
    </w:p>
    <w:p>
      <w:pPr>
        <w:spacing w:line="600" w:lineRule="exact"/>
        <w:ind w:firstLine="640" w:firstLineChars="200"/>
        <w:rPr>
          <w:rFonts w:ascii="仿宋_GB2312" w:eastAsia="仿宋_GB2312" w:hAnsiTheme="minorEastAsia"/>
          <w:color w:val="000000" w:themeColor="text1"/>
          <w:kern w:val="0"/>
          <w:sz w:val="32"/>
          <w:szCs w:val="32"/>
        </w:rPr>
      </w:pPr>
    </w:p>
    <w:p>
      <w:pPr>
        <w:widowControl/>
        <w:jc w:val="left"/>
      </w:pPr>
      <w:bookmarkStart w:id="0" w:name="_GoBack"/>
      <w:bookmarkEnd w:id="0"/>
    </w:p>
    <w:sectPr>
      <w:headerReference r:id="rId3" w:type="default"/>
      <w:pgSz w:w="11906" w:h="16838"/>
      <w:pgMar w:top="1418"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0BC2"/>
    <w:rsid w:val="00646BA9"/>
    <w:rsid w:val="007E62D4"/>
    <w:rsid w:val="00B779A9"/>
    <w:rsid w:val="00BC0BC2"/>
    <w:rsid w:val="00CB65AF"/>
    <w:rsid w:val="398A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9"/>
    <w:pPr>
      <w:keepNext/>
      <w:keepLines/>
      <w:spacing w:beforeLines="150" w:afterLines="100" w:line="600" w:lineRule="exact"/>
      <w:jc w:val="center"/>
      <w:outlineLvl w:val="0"/>
    </w:pPr>
    <w:rPr>
      <w:rFonts w:eastAsia="方正小标宋简体"/>
      <w:bCs/>
      <w:kern w:val="0"/>
      <w:sz w:val="44"/>
      <w:szCs w:val="30"/>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10"/>
    <w:qFormat/>
    <w:uiPriority w:val="0"/>
    <w:rPr>
      <w:rFonts w:ascii="宋体" w:hAnsi="Courier New" w:cs="Courier New"/>
      <w:szCs w:val="21"/>
    </w:r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6"/>
    <w:link w:val="5"/>
    <w:uiPriority w:val="99"/>
    <w:rPr>
      <w:sz w:val="18"/>
      <w:szCs w:val="18"/>
    </w:rPr>
  </w:style>
  <w:style w:type="character" w:customStyle="1" w:styleId="9">
    <w:name w:val="页脚 Char"/>
    <w:basedOn w:val="6"/>
    <w:link w:val="4"/>
    <w:semiHidden/>
    <w:uiPriority w:val="99"/>
    <w:rPr>
      <w:sz w:val="18"/>
      <w:szCs w:val="18"/>
    </w:rPr>
  </w:style>
  <w:style w:type="character" w:customStyle="1" w:styleId="10">
    <w:name w:val="纯文本 Char"/>
    <w:basedOn w:val="6"/>
    <w:link w:val="3"/>
    <w:uiPriority w:val="0"/>
    <w:rPr>
      <w:rFonts w:ascii="宋体" w:hAnsi="Courier New" w:eastAsia="宋体" w:cs="Courier New"/>
      <w:szCs w:val="21"/>
    </w:rPr>
  </w:style>
  <w:style w:type="character" w:customStyle="1" w:styleId="11">
    <w:name w:val="标题 1 Char"/>
    <w:basedOn w:val="6"/>
    <w:link w:val="2"/>
    <w:qFormat/>
    <w:uiPriority w:val="99"/>
    <w:rPr>
      <w:rFonts w:ascii="Times New Roman" w:hAnsi="Times New Roman" w:eastAsia="方正小标宋简体" w:cs="Times New Roman"/>
      <w:bCs/>
      <w:kern w:val="0"/>
      <w:sz w:val="44"/>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nwsuaf</Company>
  <Pages>7</Pages>
  <Words>362</Words>
  <Characters>2067</Characters>
  <Lines>17</Lines>
  <Paragraphs>4</Paragraphs>
  <TotalTime>0</TotalTime>
  <ScaleCrop>false</ScaleCrop>
  <LinksUpToDate>false</LinksUpToDate>
  <CharactersWithSpaces>2425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2018-01-04T05:17:00Z</dcterms:created>
  <dc:creator>刘海斌</dc:creator>
  <cp:lastModifiedBy>先森，敢不敢以心换心</cp:lastModifiedBy>
  <dcterms:modified xsi:type="dcterms:W3CDTF">2018-01-21T09:24:39Z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