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食品科学与工程学院研究生学业奖学金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评审实施细则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/>
          <w:b/>
          <w:kern w:val="15"/>
          <w:sz w:val="28"/>
          <w:szCs w:val="28"/>
        </w:rPr>
      </w:pPr>
      <w:r>
        <w:rPr>
          <w:rFonts w:hint="eastAsia" w:ascii="黑体" w:hAnsi="华文中宋" w:eastAsia="黑体" w:cs="黑体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第一条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为鼓励研究生勤奋学习、潜心钻研，提高研究生创新能力和培养质量，促进研究生德智体美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劳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等方面全面发展，根据《西北农林科技大学研究生学业奖学金管理办法（试行）》（校研发〔2014〕429号）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结合我院实际，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特制定本实施细则。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第二条</w:t>
      </w:r>
      <w:r>
        <w:rPr>
          <w:rFonts w:hint="eastAsia" w:ascii="仿宋_GB2312" w:hAnsi="仿宋" w:eastAsia="仿宋_GB2312" w:cs="仿宋"/>
          <w:b/>
          <w:bCs/>
          <w:kern w:val="0"/>
          <w:sz w:val="32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研究生学业奖学金奖励对象为就读我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的全日制非在职研究生，获得奖励的研究生须具有中华人民共和国国籍。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kern w:val="0"/>
          <w:sz w:val="26"/>
          <w:szCs w:val="26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第三条</w:t>
      </w:r>
      <w:r>
        <w:rPr>
          <w:rFonts w:hint="eastAsia" w:ascii="仿宋_GB2312" w:hAnsi="仿宋" w:eastAsia="仿宋_GB2312" w:cs="仿宋"/>
          <w:b/>
          <w:bCs/>
          <w:kern w:val="0"/>
          <w:sz w:val="32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研究生学业奖学金的奖励年限为研究生基本学制年限</w:t>
      </w:r>
      <w:r>
        <w:rPr>
          <w:rFonts w:hint="eastAsia" w:ascii="仿宋_GB2312" w:hAnsi="仿宋" w:eastAsia="仿宋_GB2312" w:cs="仿宋"/>
          <w:kern w:val="0"/>
          <w:sz w:val="26"/>
          <w:szCs w:val="26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第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华文中宋" w:eastAsia="黑体" w:cs="黑体"/>
          <w:sz w:val="32"/>
          <w:szCs w:val="32"/>
        </w:rPr>
        <w:t>章  奖励等级、标准与比例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第四条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博士研究生学业奖学金平均奖励标准为每生每年15000元。第一学年不分等级；第二、第三和第四学年奖励等级与标准分别为一等奖每生每年18000元、二等奖每生每年15000元、三等奖每生每年12000元；奖励比例为一等奖占20%、二等奖占60%、三等奖占20%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第五条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学术型硕士研究生学业奖学金平均奖励标准为每生每年8000元。第一学年不分等级；第二和第三学年奖励等级与标准分别为一等奖每生每年10000元、二等奖每生每年8000元、三等奖每生每年6000元；奖励比例为一等奖占20%、二等奖占60%、三等奖占20%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第六条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全日制专业学位硕士研究生学业奖学金奖励标准为每生每年8000元，不分等级。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第七条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直博生、硕博连读研究生第一至第二学年执行学术型硕士研究生的奖励标准，直博生第三至第五学年执行博士研究生的奖励标准，硕博连读研究生转为博士研究生者执行博士研究生奖励标准，转为硕士研究生者执行学术型硕士研究生奖励标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第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华文中宋" w:eastAsia="黑体" w:cs="黑体"/>
          <w:sz w:val="32"/>
          <w:szCs w:val="32"/>
        </w:rPr>
        <w:t>章  申请条件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研究生学业奖学金基本申请条件：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（一）热爱社会主义祖国，拥护中国共产党的领导；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（二）遵守宪法和法律，遵守学校规章制度；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（三）诚实守信，品学兼优；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（四）积极参与科学研究和社会实践。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研究生参评学年有下列情形之一的，不具备当年学业奖学金申请资格：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（一）在学校规定时间内未完成学籍注册手续者；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（二）学术研究中违反学术道德行为或申请材料中弄虚作假者；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（三）在学习或科研工作中，因个人主观行为给学校带来严重损失者；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（四）违反国家法律法规或校纪校规受到记过以上（含记过）纪律处分者；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（五）学校认定的其他情形者。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第十条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因公在国（境）外学习且具有我校学籍的研究生，仍具备研究生学业奖学金申请资格。研究生在休学或保留学籍期间，不具备研究生学业奖学金申请资格。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第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华文中宋" w:eastAsia="黑体" w:cs="黑体"/>
          <w:sz w:val="32"/>
          <w:szCs w:val="32"/>
        </w:rPr>
        <w:t>章  评审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组织与</w:t>
      </w:r>
      <w:r>
        <w:rPr>
          <w:rFonts w:hint="eastAsia" w:ascii="黑体" w:hAnsi="华文中宋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学院成立研究生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学业奖学金评审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领导小组</w:t>
      </w: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，由书记、院长担任组长，主管学生工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作副书记和研究生工作副院长任副组长，研究生秘书、学工秘书、分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团委书记、研究生辅导员、导师代表及研究生代表为成员</w:t>
      </w:r>
      <w:r>
        <w:rPr>
          <w:rFonts w:hint="eastAsia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负责研究生学业奖学金的评审、管理、上报等工作。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研究生学业奖学金的评审程序：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（一）个人申请。研究生个人填写申请表、提供相关证明材料。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（二）班级审核。学生班级按照研究生本人提供的相关材料进行初审，审核无误后上报学院评审。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（三）学院评审。研究生学业奖学金评审工作组进行评审，评审结果在学院公示3个工作日。公示无异议后，提交学校研究生学业奖学金专项工作组审定。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（四）学校审定。学校研究生学业奖学金专项工作组对各学院的评审结果进行审定，审定结果在校内公示3个工作日。公示无异议后，将审定名单提交计财务处并发放研究生学业奖学金。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（五）对研究生学业奖学金评审工作及结果有异议者，可在学院公示阶段向学院评审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领导小组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提出申诉。如申诉人对学院做出的答复仍存在异议，可在学校公示阶段向研究生学业奖学金专项工作组提请裁决。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第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华文中宋" w:eastAsia="黑体" w:cs="黑体"/>
          <w:sz w:val="32"/>
          <w:szCs w:val="32"/>
        </w:rPr>
        <w:t>章 评定办法及标准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二年级及以上研究生学业奖学金的评审根据参评学年研究生的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德育、智育、体育、美育、劳育五部分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内容进行综合评价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各部分满分100分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按照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20%德育成绩、50%智育成绩、10%体育成绩、10%美育成绩、10%劳育成绩的比例进行折算，折算后各项成绩之和即为最终成绩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“德育”由基本成绩、加分项和扣分项三部分组成。基本成绩包括政治表现、道德品质、行为规范等情况。研究生在政治表现、道德品质、行为规范方面出现严重问题时，“德育”成绩计为不合格，不得参与学校各类荣誉表彰项目评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十五</w:t>
      </w: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条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“智育”主要由课程成绩、科研创新、专业实践及扣分项四部分组成，不同类别和年级研究生按不同权重计算总分。课程成绩为各门成绩的加权平均；科研创新、专业实践的系数设定应体现学术型和专业型研究生的区分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条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“体育”由基本成绩和加分项两部分组成。主要考核研究生的体育认知、掌握体育技能情况和参加体育和心理相关活动的情况。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条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“美育”由基本成绩和加分项两部分组成。主要考核研究生对美的感知能力、鉴赏能力、表现能力和创造能力。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第十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八</w:t>
      </w:r>
      <w:r>
        <w:rPr>
          <w:rFonts w:hint="default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条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“劳育”由基本成绩和加分项两部分组成。主要考核研究生劳动观念的树立、劳动精神的领会、劳动能力的掌握以及劳动习惯和品质的养成。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240" w:lineRule="auto"/>
        <w:jc w:val="center"/>
        <w:textAlignment w:val="auto"/>
        <w:outlineLvl w:val="0"/>
        <w:rPr>
          <w:rFonts w:hint="eastAsia" w:ascii="黑体" w:hAnsi="华文中宋" w:eastAsia="黑体" w:cs="黑体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第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华文中宋" w:eastAsia="黑体" w:cs="黑体"/>
          <w:sz w:val="32"/>
          <w:szCs w:val="32"/>
        </w:rPr>
        <w:t>章  其 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研究生学业奖学金按照最终成绩进行排序，如最终成绩相同，按照智育、德育顺位排序。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低年级研究生所涉及成果统计时间范围为上学年9月1日至评定年8月31日；毕业年级所涉及成果统计时间范围为上学年9月1日至评定年提交材料截止之日。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已获得研究生学业奖学金的研究生，被发现存在本细则第九条情形的，取消当年研究生学业奖学金获奖资格，并追回已发放的研究生学业奖学金。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本实施细则自公布之日起开始实施，由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学业奖学金评审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领导小组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负责解释。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2" w:firstLineChars="200"/>
        <w:textAlignment w:val="auto"/>
        <w:rPr>
          <w:rFonts w:ascii="Times New Roman" w:hAnsi="Times New Roman" w:eastAsia="仿宋" w:cs="Times New Roman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2" w:firstLineChars="200"/>
        <w:textAlignment w:val="auto"/>
        <w:rPr>
          <w:rFonts w:ascii="Times New Roman" w:hAnsi="Times New Roman" w:eastAsia="仿宋" w:cs="Times New Roman"/>
          <w:spacing w:val="-12"/>
          <w:sz w:val="32"/>
          <w:szCs w:val="32"/>
        </w:rPr>
      </w:pPr>
      <w:r>
        <w:rPr>
          <w:rFonts w:ascii="Times New Roman" w:hAnsi="Times New Roman" w:eastAsia="仿宋" w:cs="Times New Roman"/>
          <w:spacing w:val="-12"/>
          <w:sz w:val="32"/>
          <w:szCs w:val="32"/>
        </w:rPr>
        <w:t>附件：1.研究生德育</w:t>
      </w:r>
      <w:r>
        <w:rPr>
          <w:rFonts w:hint="eastAsia" w:eastAsia="仿宋" w:cs="Times New Roman"/>
          <w:spacing w:val="-12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" w:cs="Times New Roman"/>
          <w:spacing w:val="-12"/>
          <w:sz w:val="32"/>
          <w:szCs w:val="32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80" w:firstLineChars="500"/>
        <w:textAlignment w:val="auto"/>
        <w:rPr>
          <w:rFonts w:ascii="Times New Roman" w:hAnsi="Times New Roman" w:eastAsia="仿宋" w:cs="Times New Roman"/>
          <w:spacing w:val="-12"/>
          <w:sz w:val="32"/>
          <w:szCs w:val="32"/>
        </w:rPr>
      </w:pPr>
      <w:r>
        <w:rPr>
          <w:rFonts w:ascii="Times New Roman" w:hAnsi="Times New Roman" w:eastAsia="仿宋" w:cs="Times New Roman"/>
          <w:spacing w:val="-12"/>
          <w:sz w:val="32"/>
          <w:szCs w:val="32"/>
        </w:rPr>
        <w:t>2.研究生智育</w:t>
      </w:r>
      <w:r>
        <w:rPr>
          <w:rFonts w:hint="eastAsia" w:eastAsia="仿宋" w:cs="Times New Roman"/>
          <w:spacing w:val="-12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" w:cs="Times New Roman"/>
          <w:spacing w:val="-12"/>
          <w:sz w:val="32"/>
          <w:szCs w:val="32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80" w:firstLineChars="500"/>
        <w:textAlignment w:val="auto"/>
        <w:rPr>
          <w:rFonts w:ascii="Times New Roman" w:hAnsi="Times New Roman" w:eastAsia="仿宋" w:cs="Times New Roman"/>
          <w:spacing w:val="-12"/>
          <w:sz w:val="32"/>
          <w:szCs w:val="32"/>
        </w:rPr>
      </w:pPr>
      <w:r>
        <w:rPr>
          <w:rFonts w:ascii="Times New Roman" w:hAnsi="Times New Roman" w:eastAsia="仿宋" w:cs="Times New Roman"/>
          <w:spacing w:val="-12"/>
          <w:sz w:val="32"/>
          <w:szCs w:val="32"/>
        </w:rPr>
        <w:t>3.研究生体育</w:t>
      </w:r>
      <w:r>
        <w:rPr>
          <w:rFonts w:hint="eastAsia" w:eastAsia="仿宋" w:cs="Times New Roman"/>
          <w:spacing w:val="-12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" w:cs="Times New Roman"/>
          <w:spacing w:val="-12"/>
          <w:sz w:val="32"/>
          <w:szCs w:val="32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80" w:firstLineChars="500"/>
        <w:textAlignment w:val="auto"/>
        <w:rPr>
          <w:rFonts w:ascii="Times New Roman" w:hAnsi="Times New Roman" w:eastAsia="仿宋" w:cs="Times New Roman"/>
          <w:spacing w:val="-12"/>
          <w:sz w:val="32"/>
          <w:szCs w:val="32"/>
        </w:rPr>
      </w:pPr>
      <w:r>
        <w:rPr>
          <w:rFonts w:ascii="Times New Roman" w:hAnsi="Times New Roman" w:eastAsia="仿宋" w:cs="Times New Roman"/>
          <w:spacing w:val="-12"/>
          <w:sz w:val="32"/>
          <w:szCs w:val="32"/>
        </w:rPr>
        <w:t>4.研究生美育</w:t>
      </w:r>
      <w:r>
        <w:rPr>
          <w:rFonts w:hint="eastAsia" w:eastAsia="仿宋" w:cs="Times New Roman"/>
          <w:spacing w:val="-12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" w:cs="Times New Roman"/>
          <w:spacing w:val="-12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80" w:firstLineChars="5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pacing w:val="-12"/>
          <w:sz w:val="32"/>
          <w:szCs w:val="32"/>
        </w:rPr>
        <w:t>5.研究生劳育</w:t>
      </w:r>
      <w:r>
        <w:rPr>
          <w:rFonts w:hint="eastAsia" w:eastAsia="仿宋" w:cs="Times New Roman"/>
          <w:spacing w:val="-12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" w:cs="Times New Roman"/>
          <w:spacing w:val="-12"/>
          <w:sz w:val="32"/>
          <w:szCs w:val="32"/>
        </w:rPr>
        <w:t>标准</w:t>
      </w:r>
    </w:p>
    <w:p>
      <w:pPr>
        <w:rPr>
          <w:rFonts w:ascii="Times New Roman" w:hAnsi="Times New Roman" w:eastAsia="仿宋_GB2312" w:cs="Times New Roman"/>
          <w:spacing w:val="-26"/>
          <w:sz w:val="32"/>
          <w:szCs w:val="32"/>
        </w:rPr>
      </w:pPr>
      <w:r>
        <w:rPr>
          <w:rFonts w:ascii="Times New Roman" w:hAnsi="Times New Roman" w:eastAsia="仿宋_GB2312" w:cs="Times New Roman"/>
          <w:spacing w:val="-26"/>
          <w:sz w:val="32"/>
          <w:szCs w:val="32"/>
        </w:rPr>
        <w:br w:type="page"/>
      </w:r>
    </w:p>
    <w:p>
      <w:pPr>
        <w:spacing w:before="104" w:line="222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6"/>
          <w:sz w:val="32"/>
          <w:szCs w:val="32"/>
        </w:rPr>
        <w:t>附</w:t>
      </w:r>
      <w:r>
        <w:rPr>
          <w:rFonts w:ascii="Times New Roman" w:hAnsi="Times New Roman" w:eastAsia="仿宋_GB2312" w:cs="Times New Roman"/>
          <w:spacing w:val="-24"/>
          <w:sz w:val="32"/>
          <w:szCs w:val="32"/>
        </w:rPr>
        <w:t>件 1</w:t>
      </w:r>
    </w:p>
    <w:p>
      <w:pPr>
        <w:spacing w:before="124" w:line="229" w:lineRule="auto"/>
        <w:ind w:left="2557"/>
        <w:rPr>
          <w:rFonts w:ascii="Times New Roman" w:hAnsi="Times New Roman" w:eastAsia="微软雅黑" w:cs="Times New Roman"/>
          <w:sz w:val="40"/>
          <w:szCs w:val="40"/>
        </w:rPr>
      </w:pPr>
      <w:r>
        <w:rPr>
          <w:rFonts w:ascii="Times New Roman" w:hAnsi="Times New Roman" w:eastAsia="微软雅黑" w:cs="Times New Roman"/>
          <w:spacing w:val="-7"/>
          <w:sz w:val="40"/>
          <w:szCs w:val="40"/>
        </w:rPr>
        <w:t>研究生德育</w:t>
      </w:r>
      <w:r>
        <w:rPr>
          <w:rFonts w:hint="eastAsia" w:eastAsia="微软雅黑" w:cs="Times New Roman"/>
          <w:spacing w:val="-7"/>
          <w:sz w:val="40"/>
          <w:szCs w:val="40"/>
          <w:lang w:val="en-US" w:eastAsia="zh-CN"/>
        </w:rPr>
        <w:t>实施</w:t>
      </w:r>
      <w:r>
        <w:rPr>
          <w:rFonts w:ascii="Times New Roman" w:hAnsi="Times New Roman" w:eastAsia="微软雅黑" w:cs="Times New Roman"/>
          <w:spacing w:val="-7"/>
          <w:sz w:val="40"/>
          <w:szCs w:val="40"/>
        </w:rPr>
        <w:t>标准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一</w:t>
      </w:r>
      <w:r>
        <w:rPr>
          <w:rFonts w:ascii="Times New Roman" w:hAnsi="Times New Roman" w:eastAsia="黑体" w:cs="Times New Roman"/>
          <w:spacing w:val="-8"/>
          <w:sz w:val="32"/>
          <w:szCs w:val="32"/>
        </w:rPr>
        <w:t>、成绩构成</w:t>
      </w:r>
    </w:p>
    <w:p>
      <w:pPr>
        <w:spacing w:line="600" w:lineRule="exact"/>
        <w:ind w:firstLine="696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4"/>
          <w:sz w:val="32"/>
          <w:szCs w:val="32"/>
        </w:rPr>
        <w:t>研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究生德育测评评分由基本成绩（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）、加分项（</w:t>
      </w:r>
      <w:r>
        <w:rPr>
          <w:rFonts w:ascii="Times New Roman" w:hAnsi="Times New Roman" w:eastAsia="仿宋_GB2312" w:cs="Times New Roman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）及扣分项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）三部分组成，最终成绩=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+</w:t>
      </w:r>
      <w:r>
        <w:rPr>
          <w:rFonts w:ascii="Times New Roman" w:hAnsi="Times New Roman" w:eastAsia="仿宋_GB2312" w:cs="Times New Roman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。</w:t>
      </w:r>
    </w:p>
    <w:p>
      <w:pPr>
        <w:spacing w:line="600" w:lineRule="exact"/>
        <w:ind w:firstLine="704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</w:rPr>
        <w:t>二</w:t>
      </w:r>
      <w:r>
        <w:rPr>
          <w:rFonts w:ascii="Times New Roman" w:hAnsi="Times New Roman" w:eastAsia="黑体" w:cs="Times New Roman"/>
          <w:spacing w:val="10"/>
          <w:sz w:val="32"/>
          <w:szCs w:val="32"/>
        </w:rPr>
        <w:t>、基本成绩（</w:t>
      </w:r>
      <w:r>
        <w:rPr>
          <w:rFonts w:ascii="Times New Roman" w:hAnsi="Times New Roman" w:eastAsia="黑体" w:cs="Times New Roman"/>
          <w:sz w:val="32"/>
          <w:szCs w:val="32"/>
        </w:rPr>
        <w:t>A</w:t>
      </w:r>
      <w:r>
        <w:rPr>
          <w:rFonts w:ascii="Times New Roman" w:hAnsi="Times New Roman" w:eastAsia="黑体" w:cs="Times New Roman"/>
          <w:spacing w:val="10"/>
          <w:sz w:val="32"/>
          <w:szCs w:val="32"/>
        </w:rPr>
        <w:t>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基本成绩满分80分，主要包括政治表现、道德品质、行为规范三个方面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，重点考察研究生的政治立场、政治方向、政治信念、</w:t>
      </w: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法纪观念、集体责任等日常表现情况，一般可由导师、研究生秘书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、辅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导员、学生干部、学生代表在全面了解研究生的基础上，根据研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究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生日常表现进行综合评价。其中导师评分（25分）、团支部评分（25分），理论学习（30分）。主要包括以下几个方面：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（一）政治表现（50分）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1.基本素养（20分）</w:t>
      </w:r>
    </w:p>
    <w:p>
      <w:pPr>
        <w:spacing w:line="600" w:lineRule="exact"/>
        <w:ind w:firstLine="62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</w:rPr>
        <w:t>（1）政治立场坚定，拥护中国共产党的领导和党的基本路线、</w:t>
      </w:r>
      <w:r>
        <w:rPr>
          <w:rFonts w:ascii="Times New Roman" w:hAnsi="Times New Roman" w:eastAsia="仿宋_GB2312" w:cs="Times New Roman"/>
          <w:spacing w:val="-37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pacing w:val="-19"/>
          <w:sz w:val="32"/>
          <w:szCs w:val="32"/>
        </w:rPr>
        <w:t>针、政策，不断增强“四个意识”，坚定“四个自信”，做到</w:t>
      </w:r>
      <w:r>
        <w:rPr>
          <w:rFonts w:hint="eastAsia" w:ascii="Times New Roman" w:hAnsi="Times New Roman" w:eastAsia="仿宋_GB2312" w:cs="Times New Roman"/>
          <w:spacing w:val="-19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-19"/>
          <w:sz w:val="32"/>
          <w:szCs w:val="32"/>
        </w:rPr>
        <w:t>两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维护</w:t>
      </w:r>
      <w:r>
        <w:rPr>
          <w:rFonts w:hint="eastAsia" w:ascii="Times New Roman" w:hAnsi="Times New Roman" w:eastAsia="仿宋_GB2312" w:cs="Times New Roman"/>
          <w:spacing w:val="-19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理想信念坚定，牢固树立共产主义远大理想和中国特色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社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会主义共同理想，关心时事政治，关心国家大事，自觉加强政治</w:t>
      </w:r>
      <w:r>
        <w:rPr>
          <w:rFonts w:ascii="Times New Roman" w:hAnsi="Times New Roman" w:eastAsia="仿宋_GB2312" w:cs="Times New Roman"/>
          <w:spacing w:val="-13"/>
          <w:sz w:val="32"/>
          <w:szCs w:val="32"/>
        </w:rPr>
        <w:t>修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养，积极追求进步。</w:t>
      </w:r>
    </w:p>
    <w:p>
      <w:pPr>
        <w:spacing w:line="60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热爱社会主义祖国，热爱人民，自觉维护国家利益和民</w:t>
      </w:r>
      <w:r>
        <w:rPr>
          <w:rFonts w:ascii="Times New Roman" w:hAnsi="Times New Roman" w:eastAsia="仿宋_GB2312" w:cs="Times New Roman"/>
          <w:spacing w:val="-17"/>
          <w:sz w:val="32"/>
          <w:szCs w:val="32"/>
        </w:rPr>
        <w:t>族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团结，自觉维护社会稳定，立志扎根人民，奉献国家。</w:t>
      </w:r>
    </w:p>
    <w:p>
      <w:pPr>
        <w:spacing w:line="600" w:lineRule="exact"/>
        <w:ind w:firstLine="584" w:firstLineChars="200"/>
        <w:jc w:val="both"/>
        <w:rPr>
          <w:rFonts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以上得分由导师和团支部（各占50%）依据学生日常政治表现进行综合评价赋分。</w:t>
      </w:r>
    </w:p>
    <w:p>
      <w:pPr>
        <w:spacing w:line="600" w:lineRule="exact"/>
        <w:ind w:firstLine="584" w:firstLineChars="200"/>
        <w:jc w:val="both"/>
        <w:rPr>
          <w:rFonts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2.理论学习（30分）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（1）日常学习表现（20分）</w:t>
      </w:r>
    </w:p>
    <w:p>
      <w:pPr>
        <w:spacing w:line="600" w:lineRule="exact"/>
        <w:ind w:firstLine="568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18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参加党、团支部政治理论学习，积极参与讲座报告、党团</w:t>
      </w:r>
      <w:r>
        <w:rPr>
          <w:rFonts w:ascii="Times New Roman" w:hAnsi="Times New Roman" w:eastAsia="仿宋_GB2312" w:cs="Times New Roman"/>
          <w:spacing w:val="-15"/>
          <w:sz w:val="32"/>
          <w:szCs w:val="32"/>
        </w:rPr>
        <w:t>组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织活动及“青年大学习”等各类线上、线下学习和培训。依据政治理论学习和集体活动参会签到簿、会议记录簿、学习笔记簿等</w:t>
      </w:r>
      <w:r>
        <w:rPr>
          <w:rFonts w:ascii="Times New Roman" w:hAnsi="Times New Roman" w:eastAsia="仿宋_GB2312" w:cs="Times New Roman"/>
          <w:spacing w:val="-19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三簿”记录情况以及学生交流发言、提交心得体会等情况进行赋分。该项由所在班级团支部记录和研会办公室考勤记录等情况计分。细则如下：</w:t>
      </w:r>
    </w:p>
    <w:tbl>
      <w:tblPr>
        <w:tblStyle w:val="4"/>
        <w:tblW w:w="7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完成度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（%）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青年大学习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“三簿”完成情况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90%~100%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80%~90%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60%~80%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60%以下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仿宋_GB2312" w:cs="Times New Roman"/>
          <w:spacing w:val="-8"/>
          <w:sz w:val="28"/>
          <w:szCs w:val="28"/>
        </w:rPr>
      </w:pPr>
      <w:r>
        <w:rPr>
          <w:rFonts w:ascii="Times New Roman" w:hAnsi="Times New Roman" w:eastAsia="仿宋_GB2312" w:cs="Times New Roman"/>
          <w:spacing w:val="-8"/>
          <w:sz w:val="28"/>
          <w:szCs w:val="28"/>
        </w:rPr>
        <w:t>备注：未在青年大学习系统的学生参照以上标准实行。</w:t>
      </w:r>
    </w:p>
    <w:p>
      <w:pPr>
        <w:spacing w:line="600" w:lineRule="exact"/>
        <w:ind w:firstLine="608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（2）学习成效（10分）</w:t>
      </w:r>
    </w:p>
    <w:p>
      <w:pPr>
        <w:spacing w:line="600" w:lineRule="exact"/>
        <w:ind w:firstLine="608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积极参加校院组织的应知应会测试等考核，并根据考核表现评价学习成效。</w:t>
      </w:r>
    </w:p>
    <w:p>
      <w:pPr>
        <w:spacing w:line="600" w:lineRule="exact"/>
        <w:ind w:firstLine="608" w:firstLineChars="200"/>
        <w:jc w:val="both"/>
        <w:rPr>
          <w:rFonts w:ascii="Times New Roman" w:hAnsi="Times New Roman" w:eastAsia="仿宋_GB2312" w:cs="Times New Roman"/>
          <w:b/>
          <w:bCs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学习成效=测评年度该生测试分数/10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（二）道德品质（15分）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自觉践行和弘扬社会主义核心价值观，严格遵守学校文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明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校园创建规范，有较强的社会责任感和集体荣誉感。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严于律己，尊敬师长，团结同学，诚实守信，乐于助人，</w:t>
      </w:r>
      <w:r>
        <w:rPr>
          <w:rFonts w:ascii="Times New Roman" w:hAnsi="Times New Roman" w:eastAsia="仿宋_GB2312" w:cs="Times New Roman"/>
          <w:spacing w:val="-13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际关系良好。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遵守社会公德，在公共场所举止文明，有良好的个人修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养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、网络素养和行为习惯。</w:t>
      </w:r>
    </w:p>
    <w:p>
      <w:pPr>
        <w:spacing w:line="600" w:lineRule="exact"/>
        <w:ind w:firstLine="584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以上得分由导师和团支部（各占50%）依据学生日常行为表现进行综合评价赋分。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（三）行为规范（15分）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自觉遵守《普通高等学校学生管理规定》及《西北农林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科技大学学生管理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规定（试行）》等各项规章制度。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恪守科学道德，遵守学术规范。自觉遵守实验室管理规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定，积极投身实验室安全建设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按规定缴纳学费及有关费用，履行获得奖助学金及助学</w:t>
      </w: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贷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款的相应义务。</w:t>
      </w:r>
    </w:p>
    <w:p>
      <w:pPr>
        <w:spacing w:line="600" w:lineRule="exact"/>
        <w:ind w:firstLine="58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以上得分由导师和团支部（各占50%）依据学生日常生活表现进行综合评价赋分。</w:t>
      </w:r>
    </w:p>
    <w:p>
      <w:pPr>
        <w:spacing w:line="600" w:lineRule="exact"/>
        <w:ind w:firstLine="70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5"/>
          <w:sz w:val="32"/>
          <w:szCs w:val="32"/>
        </w:rPr>
        <w:t>三</w:t>
      </w:r>
      <w:r>
        <w:rPr>
          <w:rFonts w:ascii="Times New Roman" w:hAnsi="Times New Roman" w:eastAsia="黑体" w:cs="Times New Roman"/>
          <w:spacing w:val="13"/>
          <w:sz w:val="32"/>
          <w:szCs w:val="32"/>
        </w:rPr>
        <w:t>、加分项（</w:t>
      </w:r>
      <w:r>
        <w:rPr>
          <w:rFonts w:ascii="Times New Roman" w:hAnsi="Times New Roman" w:eastAsia="黑体" w:cs="Times New Roman"/>
          <w:sz w:val="32"/>
          <w:szCs w:val="32"/>
        </w:rPr>
        <w:t>B</w:t>
      </w:r>
      <w:r>
        <w:rPr>
          <w:rFonts w:ascii="Times New Roman" w:hAnsi="Times New Roman" w:eastAsia="黑体" w:cs="Times New Roman"/>
          <w:spacing w:val="13"/>
          <w:sz w:val="32"/>
          <w:szCs w:val="32"/>
        </w:rPr>
        <w:t>）</w:t>
      </w:r>
    </w:p>
    <w:p>
      <w:pPr>
        <w:spacing w:line="600" w:lineRule="exact"/>
        <w:ind w:firstLine="5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7"/>
          <w:sz w:val="32"/>
          <w:szCs w:val="32"/>
        </w:rPr>
        <w:t>加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分项满分20分（该项总分不超过20分，累计得分超过20分的按20分计），由工作小组核查赋分，主要包括以下几个方面：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学年内担任学校、学院主要学生干部，视工作表现进行加分。其中研究生会主席团成员、兼职辅导员加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分，研究生会部门负责人、班长、团支书、党支部书记加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分，班委、党支部委员、研究生会志愿者、党建和就业服务队志愿者加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分。干部任期须满一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届/年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不满不加分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。（此项上限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分）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学年内获得先进班集体、五四红旗团支部、优良学风示范班等校级集体荣誉称号的集体，集体成员可分别加2分。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.学年内获得学校微党课大赛前三名的加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分，学院微党课大赛前3名的加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分。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学年内多次参加校院各级活动，且有良好表现，获得校级通表加1分/次，院级通表加0.5/次。活动证明不算作通表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.学年内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有见义勇为、助人为乐等表现或事迹突出受到表扬、报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道，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能在同学中发挥带头示范作用，在学院、学校或社会上有积极影响，视具体事迹加1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~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分。该项须有书面材料，交由学院综合测评领导小组审定。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.参加创新创业类和就业指导类选修课程，经考核合格的，每门课加1.5分。</w:t>
      </w:r>
    </w:p>
    <w:p>
      <w:pPr>
        <w:spacing w:line="600" w:lineRule="exact"/>
        <w:ind w:firstLine="656" w:firstLineChars="200"/>
        <w:jc w:val="both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7.获得教育部“中国大学生年度人物”，全国高校“百个研究生样板党支部”“百名研究生党员标兵”，共青团中央“中国大学生自强之星”等荣誉的，加20分。</w:t>
      </w:r>
    </w:p>
    <w:p>
      <w:pPr>
        <w:spacing w:line="600" w:lineRule="exact"/>
        <w:ind w:firstLine="656" w:firstLineChars="200"/>
        <w:jc w:val="both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.经学院领导小组认定的其它加分项。</w:t>
      </w:r>
    </w:p>
    <w:p>
      <w:pPr>
        <w:spacing w:line="600" w:lineRule="exact"/>
        <w:ind w:firstLine="696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4"/>
          <w:sz w:val="32"/>
          <w:szCs w:val="32"/>
        </w:rPr>
        <w:t>四</w:t>
      </w:r>
      <w:r>
        <w:rPr>
          <w:rFonts w:ascii="Times New Roman" w:hAnsi="Times New Roman" w:eastAsia="黑体" w:cs="Times New Roman"/>
          <w:spacing w:val="11"/>
          <w:sz w:val="32"/>
          <w:szCs w:val="32"/>
        </w:rPr>
        <w:t>、扣分项（</w:t>
      </w:r>
      <w:r>
        <w:rPr>
          <w:rFonts w:ascii="Times New Roman" w:hAnsi="Times New Roman" w:eastAsia="黑体" w:cs="Times New Roman"/>
          <w:sz w:val="32"/>
          <w:szCs w:val="32"/>
        </w:rPr>
        <w:t>C</w:t>
      </w:r>
      <w:r>
        <w:rPr>
          <w:rFonts w:ascii="Times New Roman" w:hAnsi="Times New Roman" w:eastAsia="黑体" w:cs="Times New Roman"/>
          <w:spacing w:val="11"/>
          <w:sz w:val="32"/>
          <w:szCs w:val="32"/>
        </w:rPr>
        <w:t>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扣分项上限20分。主要根据学校、学院、党团组织和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班</w:t>
      </w: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记录和认定予以扣分。由班级团支部组织进行。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1.有违反宪法、法律法规、背离社会道德的言行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或在评选过程中存在失信造假等行为的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每次扣5分。情节严重的扣20分。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党员无故不参加党组织生活的，团员无故不参加团组织生活的，每次扣0.5分。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3.不遵守课堂纪律，无故迟到、早退、旷课的，每次扣0.5分。以上情况以班委记录，辅导员、任课老师抽查为准。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4.受校级通报批评的个人每次扣1分，受院级通报批评的每次扣0.5分。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5.未按规定履行请假、返校申请、销假手续等，每次扣0.5分，该项扣分以辅导员记录为准。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6.有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《西北农林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科技大学学生管理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规定（试行）》、《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西北农林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科技大学学生住宿管理办法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》明令禁止的行为，视其情节每次扣1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</w:rPr>
        <w:t>~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3分。</w:t>
      </w:r>
    </w:p>
    <w:p>
      <w:pPr>
        <w:spacing w:line="600" w:lineRule="exact"/>
        <w:ind w:firstLine="668" w:firstLineChars="200"/>
        <w:jc w:val="both"/>
        <w:rPr>
          <w:rFonts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t>7.受校级处分者，警告处分扣4分/次，严重警告处分扣6分/次，记过处分扣8分/次，留校察看处分扣10分/次。以处分决定下达之日算起。受校级违纪处分的，在处分期内没有评奖评优、推优入党等资格。</w:t>
      </w:r>
    </w:p>
    <w:p>
      <w:pPr>
        <w:spacing w:line="600" w:lineRule="exact"/>
        <w:ind w:firstLine="668" w:firstLineChars="200"/>
        <w:jc w:val="both"/>
        <w:rPr>
          <w:rFonts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t>8.有其他影响学校、学院、党团组织等集体声誉（或荣誉）的行为，酌情扣分。</w:t>
      </w:r>
    </w:p>
    <w:p>
      <w:pPr>
        <w:rPr>
          <w:rFonts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br w:type="page"/>
      </w:r>
    </w:p>
    <w:p>
      <w:pPr>
        <w:spacing w:before="104" w:line="222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26"/>
          <w:sz w:val="32"/>
          <w:szCs w:val="32"/>
        </w:rPr>
        <w:t>附</w:t>
      </w:r>
      <w:r>
        <w:rPr>
          <w:rFonts w:ascii="Times New Roman" w:hAnsi="Times New Roman" w:eastAsia="仿宋_GB2312" w:cs="Times New Roman"/>
          <w:spacing w:val="-24"/>
          <w:sz w:val="32"/>
          <w:szCs w:val="32"/>
        </w:rPr>
        <w:t>件 2</w:t>
      </w:r>
    </w:p>
    <w:p>
      <w:pPr>
        <w:spacing w:line="560" w:lineRule="exact"/>
        <w:ind w:firstLine="800" w:firstLineChars="200"/>
        <w:jc w:val="center"/>
        <w:rPr>
          <w:rFonts w:ascii="Times New Roman" w:hAnsi="Times New Roman" w:eastAsia="微软雅黑" w:cs="Times New Roman"/>
          <w:b w:val="0"/>
          <w:bCs w:val="0"/>
          <w:sz w:val="40"/>
          <w:szCs w:val="40"/>
          <w:lang w:bidi="ar"/>
        </w:rPr>
      </w:pPr>
      <w:r>
        <w:rPr>
          <w:rFonts w:ascii="Times New Roman" w:hAnsi="Times New Roman" w:eastAsia="微软雅黑" w:cs="Times New Roman"/>
          <w:b w:val="0"/>
          <w:bCs w:val="0"/>
          <w:sz w:val="40"/>
          <w:szCs w:val="40"/>
          <w:lang w:bidi="ar"/>
        </w:rPr>
        <w:t>研究生智育</w:t>
      </w:r>
      <w:r>
        <w:rPr>
          <w:rFonts w:hint="eastAsia" w:eastAsia="微软雅黑" w:cs="Times New Roman"/>
          <w:b w:val="0"/>
          <w:bCs w:val="0"/>
          <w:sz w:val="40"/>
          <w:szCs w:val="40"/>
          <w:lang w:val="en-US" w:eastAsia="zh-CN" w:bidi="ar"/>
        </w:rPr>
        <w:t>实施</w:t>
      </w:r>
      <w:r>
        <w:rPr>
          <w:rFonts w:ascii="Times New Roman" w:hAnsi="Times New Roman" w:eastAsia="微软雅黑" w:cs="Times New Roman"/>
          <w:b w:val="0"/>
          <w:bCs w:val="0"/>
          <w:sz w:val="40"/>
          <w:szCs w:val="40"/>
          <w:lang w:bidi="ar"/>
        </w:rPr>
        <w:t>标准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一、成绩构成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研究生智育测评评分由课程成绩（A）、科研创新（B）、专业实践（C）及扣分项（D）四部分组成。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最终成绩=i A+m B+n C-D （i+m+n=1），满分100分。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表1 不同专业年级各项权重比例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1834"/>
        <w:gridCol w:w="183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</wp:posOffset>
                      </wp:positionV>
                      <wp:extent cx="1905000" cy="352425"/>
                      <wp:effectExtent l="635" t="4445" r="1841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3524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35pt;margin-top:0.75pt;height:27.75pt;width:150pt;z-index:251659264;mso-width-relative:page;mso-height-relative:page;" filled="f" stroked="t" coordsize="21600,21600" o:gfxdata="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ZhEIvXAAAACAEAAA8AAAAAAAAAAQAgAAAAIgAAAGRycy9kb3ducmV2LnhtbFBLAQIUABQAAAAI&#10;AIdO4kBhWzHV7gEAAN0DAAAOAAAAAAAAAAEAIAAAACY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课程成绩i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科研创新m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专业实践n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二年级学硕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50%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30%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三年级学硕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10%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60%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二年级专硕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50%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三年级专硕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10%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二年级学博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40%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40%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三年级及以上学博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10%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ar"/>
              </w:rPr>
              <w:t>60%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bidi="ar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二年级专博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40%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三年级及以上专博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10%</w:t>
            </w:r>
          </w:p>
        </w:tc>
        <w:tc>
          <w:tcPr>
            <w:tcW w:w="1834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  <w:tc>
          <w:tcPr>
            <w:tcW w:w="1836" w:type="dxa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bidi="ar"/>
              </w:rPr>
              <w:t>0%</w:t>
            </w:r>
          </w:p>
        </w:tc>
      </w:tr>
    </w:tbl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二、课程成绩（A）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课程成绩满分100分，按权重合成计入总成绩，由研究生办公室统一出具成绩证明。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课程成绩=整体加权平均分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三、科研创新（B）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科研创新满分100分，按权重合成计入总成绩。测评内容主要包括研究生在科研创新方面取得的成绩，结合专业特点赋予分值计算。由基本分、科研创新成果加分两个部分组成。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（一）基本分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基本分由研究生导师负责评分。低年级研究生重点考察科研精神和科研潜力，高年级研究生重点考察科研工作的实际表现。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（二）成果加分（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科研创新成果主要包括学术期刊论文、科研获奖等。此项满分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0分，累计得分超过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0分的按照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0分计。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1.发表文章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研究生发表论文必须满足本人为第一作者、西北农林科技大学为第一完成单位。并列第一为2人时（导师排名除外），按照排名分别占60%和40%记分；并列第一为3人时，按照排名分别占50%、30%和20%记分。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表2  文章评分标准</w:t>
      </w:r>
    </w:p>
    <w:tbl>
      <w:tblPr>
        <w:tblStyle w:val="3"/>
        <w:tblW w:w="8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6"/>
        <w:gridCol w:w="2516"/>
        <w:gridCol w:w="25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发表刊物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计分标准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CNS正刊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</w:rPr>
              <w:t>0/篇</w:t>
            </w:r>
          </w:p>
        </w:tc>
        <w:tc>
          <w:tcPr>
            <w:tcW w:w="2516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1.SCI论文需提供检索证明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和论文首页</w:t>
            </w:r>
            <w:r>
              <w:rPr>
                <w:rFonts w:ascii="Times New Roman" w:hAnsi="Times New Roman" w:eastAsia="仿宋_GB2312" w:cs="Times New Roman"/>
                <w:sz w:val="24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中文论文需见刊或可在线查询（附导师签字）。</w:t>
            </w:r>
          </w:p>
          <w:p>
            <w:pPr>
              <w:shd w:val="clear" w:color="auto" w:fill="FFFFFF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2.三年级硕士生、四年级博士生科研成绩所涉及成果统计时间范围为上学年9月1日至评定年提交材料截止之日，文章已录用通知经导师签字可以参评。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CNS子刊（IF&gt;10）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sz w:val="24"/>
              </w:rPr>
              <w:t>/篇</w:t>
            </w: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SCI论文（中科院大类1区）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15/篇</w:t>
            </w:r>
          </w:p>
        </w:tc>
        <w:tc>
          <w:tcPr>
            <w:tcW w:w="2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SCI论文（中科院大类2区）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10/篇</w:t>
            </w:r>
          </w:p>
        </w:tc>
        <w:tc>
          <w:tcPr>
            <w:tcW w:w="2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SCI论文（中科院大类3区及以下）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/篇</w:t>
            </w:r>
          </w:p>
        </w:tc>
        <w:tc>
          <w:tcPr>
            <w:tcW w:w="251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EI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/篇</w:t>
            </w: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中文核心期刊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/篇</w:t>
            </w:r>
          </w:p>
        </w:tc>
        <w:tc>
          <w:tcPr>
            <w:tcW w:w="251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2.科研成果获奖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按下表标准给予加分。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表3 科研成果获奖计分标准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 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6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奖励级别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国家级科学技术奖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bidi="zh-CN"/>
              </w:rPr>
              <w:t>前15名加80分，其余加60分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省部级</w:t>
            </w:r>
          </w:p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科学技术奖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一等奖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名加45分，其余加35分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二等奖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名加40分，其余加30分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三等奖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名加35分，其余加25分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厅局级</w:t>
            </w:r>
          </w:p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科学技术奖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一等奖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名加30分，其余加20分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二等奖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名加25分，其余加15分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三等奖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-US"/>
              </w:rPr>
              <w:t>前5名加20分，其余加10分</w:t>
            </w:r>
          </w:p>
        </w:tc>
      </w:tr>
    </w:tbl>
    <w:p>
      <w:p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四、专业实践（C）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专业实践满分100分，按权重合成计入总成绩。测评内容主要包括研究生在专业实践方面取得的成绩，结合专业特点赋予分值计算。由基本分、专业实践成果加分两个部分组成。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（一）基本分（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基本分由研究生导师（副导师、联合培养导师、行（企）业专家）负责评分。低年级研究生重点考察实践精神和实践潜力，高年级研究生重点考察专业实践工作的实际表现。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（二）成果加分（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专业实践成果主要包括研究生发明的重要创新性专利、实践调研报告、创新创业竞赛、学术会议报告等。此项满分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0分，累计得分超过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0分的按照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0分计。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1.专利得分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发明专利、实用新型专利均须为授权项目，受理项目不可作为得分依据。计分依据如下：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表4 专利类计分标准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398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奖励级别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加分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国家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（国际）</w:t>
            </w: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发明专利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bidi="zh-CN"/>
              </w:rPr>
              <w:t>10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  <w:t>分/项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  <w:t>专利以前两名计（或前三名，其导师须为前两位之一）,按照排名分别占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bidi="zh-CN"/>
              </w:rPr>
              <w:t>100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  <w:t>%和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bidi="zh-CN"/>
              </w:rPr>
              <w:t>6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zh-CN"/>
              </w:rPr>
              <w:t>0%记分。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实用新型专利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分/项</w:t>
            </w: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外观设计专利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5分/项</w:t>
            </w:r>
          </w:p>
        </w:tc>
        <w:tc>
          <w:tcPr>
            <w:tcW w:w="2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51" w:right="16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</w:p>
        </w:tc>
      </w:tr>
    </w:tbl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2.学科竞赛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学科竞赛以教务处当年公布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或备案</w:t>
      </w:r>
      <w:r>
        <w:rPr>
          <w:rFonts w:ascii="Times New Roman" w:hAnsi="Times New Roman" w:eastAsia="仿宋_GB2312" w:cs="Times New Roman"/>
          <w:sz w:val="32"/>
          <w:szCs w:val="32"/>
        </w:rPr>
        <w:t>的国家级（省级）大学生学科竞赛和创新创业竞赛项目名单为准；若奖项设有特等奖，奖励等级依次顺延；所有加分荣誉均应在相应学历层次内获得。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竞赛奖励获奖若为多人获得，按照排序加分：第一位按照100%加分，第二位按照80%加分，第三位按照60%加分、第四位按照30%加分，第五位及以后按照10%加分。凡报名参与相关竞赛的团队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队长加2分，其它成员加1分。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获奖后不重复加分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page" w:tblpX="1792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表5  竞赛奖励计分标准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国家级及以上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省部级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地市级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区校级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注：A 等指特等奖、一等奖、金奖；B 等指二等奖、银奖、单项一等奖；C 等指三等奖、铜奖、单项二等奖；D 等指优秀奖等。同一成果不重复加分，加分就高不就低。未在竞赛名单中的科研成果获奖，统一按照3分/项加分。</w:t>
            </w:r>
          </w:p>
        </w:tc>
      </w:tr>
    </w:tbl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3.学术报告得分</w:t>
      </w:r>
    </w:p>
    <w:p>
      <w:pPr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在境外国际学术会议中作报告加10分/次，进行墙报展示（第一作者）加5分/次；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在境内国际会议或一级学会主办的学术会议中作报告6分/次，进行墙报展示（第一作者）加3分/次；在校外其它学术会议中作报告4分/次，进行墙报展示（第一作者）加2分/次；</w:t>
      </w:r>
      <w:r>
        <w:rPr>
          <w:rFonts w:ascii="Times New Roman" w:hAnsi="Times New Roman" w:eastAsia="仿宋_GB2312" w:cs="Times New Roman"/>
          <w:sz w:val="32"/>
          <w:szCs w:val="32"/>
        </w:rPr>
        <w:t>在校级学术活动中作报告加2分/次，在院级学术活动中作报告加1分/次，在校、院级学术会议中进行墙报展示（第一作者）加0.5分/次。作报告和墙报展示均以证书或证明为准。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五、扣分项（D）</w:t>
      </w:r>
    </w:p>
    <w:p>
      <w:pPr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扣分上限为20分，由研究生办公室认定。主要包括测评年度内，学位论文开题报告不能按时完成；学位论文（专业实践）第一次中期检查未通过；未完成培养方案规定的学术报告、学术交流、专业实践等学习环节（以学校、学院活动记录为依据），每项扣5分。</w:t>
      </w:r>
    </w:p>
    <w:p>
      <w:pPr>
        <w:rPr>
          <w:rFonts w:ascii="Times New Roman" w:hAnsi="Times New Roman" w:eastAsia="仿宋_GB2312" w:cs="Times New Roman"/>
          <w:spacing w:val="-26"/>
          <w:sz w:val="32"/>
          <w:szCs w:val="32"/>
        </w:rPr>
      </w:pPr>
      <w:r>
        <w:rPr>
          <w:rFonts w:ascii="Times New Roman" w:hAnsi="Times New Roman" w:eastAsia="仿宋_GB2312" w:cs="Times New Roman"/>
          <w:spacing w:val="-26"/>
          <w:sz w:val="32"/>
          <w:szCs w:val="32"/>
        </w:rPr>
        <w:br w:type="page"/>
      </w:r>
    </w:p>
    <w:p>
      <w:pPr>
        <w:spacing w:before="104" w:line="222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26"/>
          <w:sz w:val="32"/>
          <w:szCs w:val="32"/>
        </w:rPr>
        <w:t>附</w:t>
      </w:r>
      <w:r>
        <w:rPr>
          <w:rFonts w:ascii="Times New Roman" w:hAnsi="Times New Roman" w:eastAsia="仿宋_GB2312" w:cs="Times New Roman"/>
          <w:spacing w:val="-24"/>
          <w:sz w:val="32"/>
          <w:szCs w:val="32"/>
        </w:rPr>
        <w:t>件 3</w:t>
      </w:r>
    </w:p>
    <w:p>
      <w:pPr>
        <w:spacing w:before="124" w:line="229" w:lineRule="auto"/>
        <w:ind w:left="2557"/>
        <w:rPr>
          <w:rFonts w:ascii="Times New Roman" w:hAnsi="Times New Roman" w:eastAsia="微软雅黑" w:cs="Times New Roman"/>
          <w:spacing w:val="-7"/>
          <w:sz w:val="40"/>
          <w:szCs w:val="40"/>
        </w:rPr>
      </w:pPr>
      <w:r>
        <w:rPr>
          <w:rFonts w:ascii="Times New Roman" w:hAnsi="Times New Roman" w:eastAsia="微软雅黑" w:cs="Times New Roman"/>
          <w:spacing w:val="-7"/>
          <w:sz w:val="40"/>
          <w:szCs w:val="40"/>
        </w:rPr>
        <w:t>研究生体育</w:t>
      </w:r>
      <w:r>
        <w:rPr>
          <w:rFonts w:hint="eastAsia" w:eastAsia="微软雅黑" w:cs="Times New Roman"/>
          <w:spacing w:val="-7"/>
          <w:sz w:val="40"/>
          <w:szCs w:val="40"/>
          <w:lang w:val="en-US" w:eastAsia="zh-CN"/>
        </w:rPr>
        <w:t>实施</w:t>
      </w:r>
      <w:r>
        <w:rPr>
          <w:rFonts w:ascii="Times New Roman" w:hAnsi="Times New Roman" w:eastAsia="微软雅黑" w:cs="Times New Roman"/>
          <w:spacing w:val="-7"/>
          <w:sz w:val="40"/>
          <w:szCs w:val="40"/>
        </w:rPr>
        <w:t>细则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一、成绩构成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研究生体育测评评分由基本成绩（A）、加分项（B）两部分组成，最终成绩=A+B。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二、基本成绩（A）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基本成绩满分80分。主要包括研究生体育认知、体育技能和体育活动三个方面，由团支部在全面了解研究生的基础上，根据日常表现和相关证明材料进行综合评价，其中主要包括以下几个方面：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（一）体育认知（30分）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正确理解和掌握基本的生理常识、健康知识及体育活动对人体生理、心理健康的作用，在体育运动中享受乐趣、增强体质、健全人格、锤炼意志。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（二）体育技能（30分）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了解基本的保健常识、锻炼方式，掌握1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~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2项运动技能，具备运用科学锻炼方式调节自我身心状态能力。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坚持每天阳光运动一小时，科学制定符合自身需求的锻炼计划，养成体育锻炼习惯。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（三）体育活动（20分）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.积极参与体育类社团，经相关老师、社团负责人等工作考核后，担任各级体育类社团或组织负责人等，每人加3分；积极参加院校各类球队、田径队、学院体育俱乐部的常规训练活动，出勤率在85%以上，加2分。（5分）</w:t>
      </w:r>
    </w:p>
    <w:p>
      <w:pPr>
        <w:spacing w:line="600" w:lineRule="exact"/>
        <w:ind w:firstLine="604" w:firstLineChars="200"/>
        <w:jc w:val="both"/>
        <w:rPr>
          <w:rFonts w:hint="eastAsia"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2.积极参加校内、外各种形式的体育类活动，特别是参与集体运动项目（如趣味运动会、越野赛、啦啦操比赛、各类球赛等）等，计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分/次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如获奖则不重复计分，只算加分项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15分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）</w:t>
      </w:r>
    </w:p>
    <w:p>
      <w:pPr>
        <w:spacing w:line="600" w:lineRule="exact"/>
        <w:ind w:firstLine="600" w:firstLineChars="200"/>
        <w:jc w:val="both"/>
        <w:rPr>
          <w:rFonts w:hint="default" w:ascii="Times New Roman" w:hAnsi="Times New Roman" w:eastAsia="黑体" w:cs="Times New Roman"/>
          <w:spacing w:val="-1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三、加分项（B）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加分项满分20分（该项总分不超过20分，累计得分超过20分的按20分计）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由工作小组核查赋分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。重点考察研究生参加体育竞赛及获奖情况（如国家/省/市/校/院运动会/体育专项比赛、趣味运动会等）、参加体育代表队训练情况、所获体育类证书情况、选修体育类选修课程情况等。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1.体育竞赛比赛参与及获奖情况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  <w:t>参加省级及以上体育竞赛，获奖并取得名次者加20分，其它加10分。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9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  <w:t>参加校</w:t>
      </w:r>
      <w:r>
        <w:rPr>
          <w:rFonts w:hint="eastAsia" w:ascii="Times New Roman" w:hAnsi="Times New Roman" w:eastAsia="仿宋_GB2312" w:cs="Times New Roman"/>
          <w:color w:val="auto"/>
          <w:spacing w:val="-9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  <w:t>级体育竞赛并获得名次，前三名加10～12分，其他加8分。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  <w:t>（3）参加院级体育竞赛并获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得名次，前三名加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～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分，其他加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以上活动中，同一比赛项目获奖加分就高不就低，不重复加分。活动以学院记录数据为准，记录之外活动由学生提交证明材料，研究生综合测评工作小组鉴定。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2.获体育类相关证书，每项加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（此项与体育竞赛不重复计算）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3.学生选修《气排球》、《羽毛球》、《乒乓球》、《形体瑜伽》、《太极拳》、《健身八段锦》等体育类选修课程，考核合格的</w:t>
      </w:r>
      <w:r>
        <w:rPr>
          <w:rFonts w:ascii="Times New Roman" w:hAnsi="Times New Roman" w:eastAsia="仿宋_GB2312" w:cs="Times New Roman"/>
          <w:color w:val="auto"/>
          <w:spacing w:val="-9"/>
          <w:sz w:val="32"/>
          <w:szCs w:val="32"/>
        </w:rPr>
        <w:t>，每门次加2分。</w:t>
      </w:r>
    </w:p>
    <w:p>
      <w:pPr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br w:type="page"/>
      </w:r>
    </w:p>
    <w:p>
      <w:pPr>
        <w:spacing w:before="104" w:line="222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27401322"/>
      <w:r>
        <w:rPr>
          <w:rFonts w:ascii="Times New Roman" w:hAnsi="Times New Roman" w:eastAsia="仿宋_GB2312" w:cs="Times New Roman"/>
          <w:spacing w:val="-26"/>
          <w:sz w:val="32"/>
          <w:szCs w:val="32"/>
        </w:rPr>
        <w:t>附</w:t>
      </w:r>
      <w:r>
        <w:rPr>
          <w:rFonts w:ascii="Times New Roman" w:hAnsi="Times New Roman" w:eastAsia="仿宋_GB2312" w:cs="Times New Roman"/>
          <w:spacing w:val="-24"/>
          <w:sz w:val="32"/>
          <w:szCs w:val="32"/>
        </w:rPr>
        <w:t>件 4</w:t>
      </w:r>
    </w:p>
    <w:p>
      <w:pPr>
        <w:spacing w:before="124" w:line="229" w:lineRule="auto"/>
        <w:ind w:left="2557"/>
        <w:rPr>
          <w:rFonts w:ascii="Times New Roman" w:hAnsi="Times New Roman" w:eastAsia="微软雅黑" w:cs="Times New Roman"/>
          <w:spacing w:val="-7"/>
          <w:sz w:val="40"/>
          <w:szCs w:val="40"/>
        </w:rPr>
      </w:pPr>
      <w:r>
        <w:rPr>
          <w:rFonts w:ascii="Times New Roman" w:hAnsi="Times New Roman" w:eastAsia="微软雅黑" w:cs="Times New Roman"/>
          <w:spacing w:val="-7"/>
          <w:sz w:val="40"/>
          <w:szCs w:val="40"/>
        </w:rPr>
        <w:t>研究生美育</w:t>
      </w:r>
      <w:r>
        <w:rPr>
          <w:rFonts w:hint="eastAsia" w:eastAsia="微软雅黑" w:cs="Times New Roman"/>
          <w:spacing w:val="-7"/>
          <w:sz w:val="40"/>
          <w:szCs w:val="40"/>
          <w:lang w:val="en-US" w:eastAsia="zh-CN"/>
        </w:rPr>
        <w:t>实施</w:t>
      </w:r>
      <w:r>
        <w:rPr>
          <w:rFonts w:ascii="Times New Roman" w:hAnsi="Times New Roman" w:eastAsia="微软雅黑" w:cs="Times New Roman"/>
          <w:spacing w:val="-7"/>
          <w:sz w:val="40"/>
          <w:szCs w:val="40"/>
        </w:rPr>
        <w:t>标准</w:t>
      </w:r>
    </w:p>
    <w:p>
      <w:pPr>
        <w:spacing w:line="600" w:lineRule="exact"/>
        <w:ind w:firstLine="60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一</w:t>
      </w:r>
      <w:r>
        <w:rPr>
          <w:rFonts w:ascii="Times New Roman" w:hAnsi="Times New Roman" w:eastAsia="黑体" w:cs="Times New Roman"/>
          <w:spacing w:val="-8"/>
          <w:sz w:val="32"/>
          <w:szCs w:val="32"/>
        </w:rPr>
        <w:t>、成绩构成</w:t>
      </w:r>
    </w:p>
    <w:p>
      <w:pPr>
        <w:spacing w:line="600" w:lineRule="exact"/>
        <w:ind w:firstLine="696" w:firstLineChars="200"/>
        <w:jc w:val="both"/>
        <w:rPr>
          <w:rFonts w:ascii="Times New Roman" w:hAnsi="Times New Roman" w:eastAsia="仿宋" w:cs="Times New Roman"/>
          <w:spacing w:val="1"/>
          <w:sz w:val="32"/>
          <w:szCs w:val="32"/>
        </w:rPr>
      </w:pPr>
      <w:r>
        <w:rPr>
          <w:rFonts w:ascii="Times New Roman" w:hAnsi="Times New Roman" w:eastAsia="仿宋_GB2312" w:cs="Times New Roman"/>
          <w:spacing w:val="14"/>
          <w:sz w:val="32"/>
          <w:szCs w:val="32"/>
        </w:rPr>
        <w:t>研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究生美育测评评分由基本成绩（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）、加分项（</w:t>
      </w:r>
      <w:r>
        <w:rPr>
          <w:rFonts w:ascii="Times New Roman" w:hAnsi="Times New Roman" w:eastAsia="仿宋_GB2312" w:cs="Times New Roman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）两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部分组成，最终成绩=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+</w:t>
      </w:r>
      <w:r>
        <w:rPr>
          <w:rFonts w:ascii="Times New Roman" w:hAnsi="Times New Roman" w:eastAsia="仿宋_GB2312" w:cs="Times New Roman"/>
          <w:sz w:val="32"/>
          <w:szCs w:val="32"/>
        </w:rPr>
        <w:t>B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。</w:t>
      </w:r>
    </w:p>
    <w:p>
      <w:pPr>
        <w:spacing w:line="600" w:lineRule="exact"/>
        <w:ind w:firstLine="704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</w:rPr>
        <w:t>二</w:t>
      </w:r>
      <w:r>
        <w:rPr>
          <w:rFonts w:ascii="Times New Roman" w:hAnsi="Times New Roman" w:eastAsia="黑体" w:cs="Times New Roman"/>
          <w:spacing w:val="10"/>
          <w:sz w:val="32"/>
          <w:szCs w:val="32"/>
        </w:rPr>
        <w:t>、基本成绩（</w:t>
      </w:r>
      <w:r>
        <w:rPr>
          <w:rFonts w:ascii="Times New Roman" w:hAnsi="Times New Roman" w:eastAsia="黑体" w:cs="Times New Roman"/>
          <w:sz w:val="32"/>
          <w:szCs w:val="32"/>
        </w:rPr>
        <w:t>A</w:t>
      </w:r>
      <w:r>
        <w:rPr>
          <w:rFonts w:ascii="Times New Roman" w:hAnsi="Times New Roman" w:eastAsia="黑体" w:cs="Times New Roman"/>
          <w:spacing w:val="10"/>
          <w:sz w:val="32"/>
          <w:szCs w:val="32"/>
        </w:rPr>
        <w:t>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基本成绩满分80分，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由团支部在全面了解研究生的基础上，根据日常表现和相关证明材料进行综合评价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。主要包括以下几个方面：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（一）感知能力（30分）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树立正确的审美观，养成了热爱美、体验美、追求美的意识和爱好，掌握了美学和艺术的基本常识与一般理论。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（二）鉴赏能力（25分）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1.具备对审美对象的外在形式进行感悟和审美评价的能力，一定的鉴别、认识和评价现实现象和艺术品之美丑的能力。（15分）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2.掌握运用美学知识、技能和规律，改造和创造美的事物的能力；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讲究个人卫生，穿戴整洁得体，妆容自然大方，不穿奇装异服，不化奇怪妆容。（10分）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（三）表现能力（25分）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1.积极参与文艺类社团，经相关老师、社团负责人等工作考核后，担任各级文艺类社团或组织负责人等，每人加3分；积极参加院校各类舞蹈队、乐队、合唱团等的常规训练活动，出勤率在85%以上，加2分。（5分）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参加校内外各种形式的文艺类、指导类活动（如联欢晚会、舞蹈大赛、话剧大赛、演讲比赛、十佳歌手、书法创作、摄影比赛、征文比赛、知识竞赛、就业讲座等）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，计2分/次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如获奖则不重复计分，只算加分项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10分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</w:rPr>
        <w:t>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0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3.在国家级媒体、省级媒体、市（校）级媒体、院级媒体以独立作者所发作品被录用或转载后均可得到相应基础分，同一作品就高不就低（此项上限10分）：</w:t>
      </w:r>
    </w:p>
    <w:tbl>
      <w:tblPr>
        <w:tblStyle w:val="4"/>
        <w:tblpPr w:leftFromText="180" w:rightFromText="180" w:vertAnchor="text" w:horzAnchor="margin" w:tblpY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4634"/>
        <w:gridCol w:w="136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文学、艺术、新闻等作品</w:t>
            </w:r>
          </w:p>
        </w:tc>
        <w:tc>
          <w:tcPr>
            <w:tcW w:w="46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国家级媒体及官方微博、微信等</w:t>
            </w:r>
            <w:r>
              <w:rPr>
                <w:rFonts w:hint="eastAsia" w:ascii="Times New Roman" w:hAnsi="Times New Roman" w:eastAsia="仿宋" w:cs="Times New Roman"/>
                <w:spacing w:val="-9"/>
                <w:sz w:val="24"/>
                <w:szCs w:val="24"/>
                <w:lang w:val="en-US" w:eastAsia="zh-CN"/>
              </w:rPr>
              <w:t>新</w:t>
            </w: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媒体</w:t>
            </w:r>
          </w:p>
        </w:tc>
        <w:tc>
          <w:tcPr>
            <w:tcW w:w="13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3分/篇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署名为多人时，第一作者占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%，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第二位占80%，第三位占60%。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省级媒体及官方微博、微信等</w:t>
            </w:r>
            <w:r>
              <w:rPr>
                <w:rFonts w:hint="eastAsia" w:ascii="Times New Roman" w:hAnsi="Times New Roman" w:eastAsia="仿宋" w:cs="Times New Roman"/>
                <w:spacing w:val="-9"/>
                <w:sz w:val="24"/>
                <w:szCs w:val="24"/>
                <w:lang w:val="en-US" w:eastAsia="zh-CN"/>
              </w:rPr>
              <w:t>新</w:t>
            </w: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媒体</w:t>
            </w:r>
          </w:p>
        </w:tc>
        <w:tc>
          <w:tcPr>
            <w:tcW w:w="13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2分/篇</w:t>
            </w:r>
          </w:p>
        </w:tc>
        <w:tc>
          <w:tcPr>
            <w:tcW w:w="128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市（校）级媒体</w:t>
            </w:r>
          </w:p>
        </w:tc>
        <w:tc>
          <w:tcPr>
            <w:tcW w:w="13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1分/篇</w:t>
            </w:r>
          </w:p>
        </w:tc>
        <w:tc>
          <w:tcPr>
            <w:tcW w:w="128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学院官网</w:t>
            </w:r>
          </w:p>
        </w:tc>
        <w:tc>
          <w:tcPr>
            <w:tcW w:w="13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4"/>
                <w:szCs w:val="24"/>
              </w:rPr>
              <w:t>0.5分/篇</w:t>
            </w:r>
          </w:p>
        </w:tc>
        <w:tc>
          <w:tcPr>
            <w:tcW w:w="1281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70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5"/>
          <w:sz w:val="32"/>
          <w:szCs w:val="32"/>
        </w:rPr>
        <w:t>三</w:t>
      </w:r>
      <w:r>
        <w:rPr>
          <w:rFonts w:ascii="Times New Roman" w:hAnsi="Times New Roman" w:eastAsia="黑体" w:cs="Times New Roman"/>
          <w:spacing w:val="13"/>
          <w:sz w:val="32"/>
          <w:szCs w:val="32"/>
        </w:rPr>
        <w:t>、加分项（</w:t>
      </w:r>
      <w:r>
        <w:rPr>
          <w:rFonts w:ascii="Times New Roman" w:hAnsi="Times New Roman" w:eastAsia="黑体" w:cs="Times New Roman"/>
          <w:sz w:val="32"/>
          <w:szCs w:val="32"/>
        </w:rPr>
        <w:t>B</w:t>
      </w:r>
      <w:r>
        <w:rPr>
          <w:rFonts w:ascii="Times New Roman" w:hAnsi="Times New Roman" w:eastAsia="黑体" w:cs="Times New Roman"/>
          <w:spacing w:val="13"/>
          <w:sz w:val="32"/>
          <w:szCs w:val="32"/>
        </w:rPr>
        <w:t>）</w:t>
      </w:r>
    </w:p>
    <w:p>
      <w:pPr>
        <w:spacing w:line="600" w:lineRule="exact"/>
        <w:ind w:firstLine="532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7"/>
          <w:sz w:val="32"/>
          <w:szCs w:val="32"/>
        </w:rPr>
        <w:t>加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分项满分20分（该项总分不超过20分，累计得分超过20分的按20分计），由工作小组核查赋分。重点考察研究生在运用美学知识、技能和规律，改造和创造美的事物的能力；积极参与生活美、科学美、艺术美等方面的创作和实践。主要包括以下几个方面：</w:t>
      </w:r>
    </w:p>
    <w:bookmarkEnd w:id="0"/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1.文艺创作参与及获奖情况</w:t>
      </w:r>
    </w:p>
    <w:p>
      <w:pPr>
        <w:spacing w:line="600" w:lineRule="exact"/>
        <w:ind w:firstLine="604" w:firstLineChars="200"/>
        <w:jc w:val="both"/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（1）参加省级及以上文艺竞赛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并获奖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前三名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加1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～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分，其他加8分。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（2）参加校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级文艺竞赛并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获奖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，前三名加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～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分，其他加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分。</w:t>
      </w:r>
    </w:p>
    <w:p>
      <w:pPr>
        <w:spacing w:line="600" w:lineRule="exact"/>
        <w:ind w:firstLine="604" w:firstLineChars="200"/>
        <w:jc w:val="both"/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（3）参加院级文艺竞赛并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获奖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，前三名加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～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分，其他加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分。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不含参与奖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以上活动中，同一比赛项目获奖加分就高不就低，不重复加分。活动以学院记录数据为准，记录之外活动由学生提交证明材料，研究生综合测评工作小组鉴定。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2.获文艺类相关证书（器乐、表演等），每项加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分。（此项与文艺竞赛不重复计算）</w:t>
      </w:r>
    </w:p>
    <w:p>
      <w:pPr>
        <w:spacing w:line="600" w:lineRule="exact"/>
        <w:ind w:firstLine="604" w:firstLineChars="200"/>
        <w:jc w:val="both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3.学生选修《艺术导论》《音乐鉴赏》《美术鉴赏》《影视鉴赏》《戏剧鉴赏》《舞蹈鉴赏》《书法鉴赏》《戏曲鉴赏》《心理健康教育》等美育类选修课程，考核合格的，每门次加2分。</w:t>
      </w:r>
    </w:p>
    <w:p>
      <w:pPr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br w:type="page"/>
      </w:r>
    </w:p>
    <w:p>
      <w:pPr>
        <w:spacing w:before="124" w:line="229" w:lineRule="auto"/>
        <w:rPr>
          <w:rFonts w:ascii="Times New Roman" w:hAnsi="Times New Roman" w:eastAsia="仿宋_GB2312" w:cs="Times New Roman"/>
          <w:spacing w:val="-7"/>
          <w:sz w:val="32"/>
          <w:szCs w:val="32"/>
        </w:rPr>
      </w:pPr>
      <w:r>
        <w:rPr>
          <w:rFonts w:ascii="Times New Roman" w:hAnsi="Times New Roman" w:eastAsia="仿宋_GB2312" w:cs="Times New Roman"/>
          <w:spacing w:val="-7"/>
          <w:sz w:val="32"/>
          <w:szCs w:val="32"/>
        </w:rPr>
        <w:t>附件 5</w:t>
      </w:r>
    </w:p>
    <w:p>
      <w:pPr>
        <w:spacing w:before="124" w:line="229" w:lineRule="auto"/>
        <w:ind w:left="2557"/>
        <w:rPr>
          <w:rFonts w:ascii="Times New Roman" w:hAnsi="Times New Roman" w:eastAsia="微软雅黑" w:cs="Times New Roman"/>
          <w:spacing w:val="-7"/>
          <w:sz w:val="40"/>
          <w:szCs w:val="40"/>
        </w:rPr>
      </w:pPr>
      <w:r>
        <w:rPr>
          <w:rFonts w:ascii="Times New Roman" w:hAnsi="Times New Roman" w:eastAsia="微软雅黑" w:cs="Times New Roman"/>
          <w:spacing w:val="-7"/>
          <w:sz w:val="40"/>
          <w:szCs w:val="40"/>
        </w:rPr>
        <w:t>研究生劳育</w:t>
      </w:r>
      <w:r>
        <w:rPr>
          <w:rFonts w:hint="eastAsia" w:eastAsia="微软雅黑" w:cs="Times New Roman"/>
          <w:spacing w:val="-7"/>
          <w:sz w:val="40"/>
          <w:szCs w:val="40"/>
          <w:lang w:val="en-US" w:eastAsia="zh-CN"/>
        </w:rPr>
        <w:t>实施</w:t>
      </w:r>
      <w:r>
        <w:rPr>
          <w:rFonts w:ascii="Times New Roman" w:hAnsi="Times New Roman" w:eastAsia="微软雅黑" w:cs="Times New Roman"/>
          <w:spacing w:val="-7"/>
          <w:sz w:val="40"/>
          <w:szCs w:val="40"/>
        </w:rPr>
        <w:t>标准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一、成绩构成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研究生劳育测评评分由基本成绩（A）、加分项（B）两部分组成，最终成绩=A+B。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二、基本成绩（A）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基本成绩满分80分。主要包括研究生的劳动观念、劳动精神、劳动能力和劳动习惯等方面。由团支部在全面了解研究生的基础上，根据日常表现和相关证明材料进行综合评价。主要包括以下几个方面：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（一）劳动观念（30分）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正确理解劳动的价值，尊重劳动，尊重劳动者，牢固树立劳动最光荣、劳动最崇高、劳动最伟大、劳动最美丽的思想观念。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（二）劳动精神（30分）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积极领会“幸福是奋斗出来的”内涵与意义，继承中华民族勤俭节约、敬业奉献的优良传统，弘扬开拓创新、砥砺奋进的时代精神。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能够自觉自愿、认真负责、安全规范、坚持不懈地参与劳动，形成诚实守信、吃苦耐劳、团结协作的品质，珍惜劳动成果。</w:t>
      </w:r>
    </w:p>
    <w:p>
      <w:pPr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）劳动实践（20分）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1.学年内受聘担任村主任助理并考核合格的加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分，征兵入伍的加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分，入选研究生助力团的加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分，入选研究生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青马工程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”、</w:t>
      </w:r>
      <w:r>
        <w:rPr>
          <w:rFonts w:ascii="Times New Roman" w:hAnsi="Times New Roman" w:eastAsia="仿宋_GB2312" w:cs="Times New Roman"/>
          <w:sz w:val="32"/>
          <w:szCs w:val="32"/>
        </w:rPr>
        <w:t>“鸿鹄计划”训练营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的加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2.参加国家级志愿服务活动（全运会等），志愿者每次加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分；校级以上志愿服务活动（农高会、世园会、马拉松比赛、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中国农学会科技志愿服务西北农林食品科普分队活动等）志愿者每次加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分，校院级志愿服务活动每次加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分。以相关部门出具</w:t>
      </w:r>
      <w:r>
        <w:rPr>
          <w:rFonts w:ascii="Times New Roman" w:hAnsi="Times New Roman" w:eastAsia="仿宋_GB2312" w:cs="Times New Roman"/>
          <w:sz w:val="32"/>
          <w:szCs w:val="32"/>
        </w:rPr>
        <w:t>的活动证明或证书为准。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3.积极参与公益类社团，经团委书记、老师等工作考核后，担任各级公益类社团负责人等，每人加3分；担任公益类社团队员，每人加1分。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4.参加校、院组织的支教支农、寒暑期社会实践等实践活动，每次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三、加分项（B）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加分项满分20分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（该项总分不超过20分，累计得分超过20分的按20分计），由工作小组核查赋分</w:t>
      </w:r>
      <w:r>
        <w:rPr>
          <w:rFonts w:ascii="Times New Roman" w:hAnsi="Times New Roman" w:eastAsia="仿宋_GB2312" w:cs="Times New Roman"/>
          <w:sz w:val="32"/>
          <w:szCs w:val="32"/>
        </w:rPr>
        <w:t>。重点考察研究生日常生活劳动情况、服务型劳动情况及选修劳动教育类选修课程情况等，评价细则如下：</w:t>
      </w:r>
      <w:bookmarkStart w:id="1" w:name="_Hlk102226724"/>
    </w:p>
    <w:bookmarkEnd w:id="1"/>
    <w:p>
      <w:pPr>
        <w:widowControl w:val="0"/>
        <w:tabs>
          <w:tab w:val="left" w:pos="312"/>
        </w:tabs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1.学生在参加志愿服务、社会实践服务、实习见习过程中，受到国家、省市、区县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ascii="Times New Roman" w:hAnsi="Times New Roman" w:eastAsia="仿宋_GB2312" w:cs="Times New Roman"/>
          <w:sz w:val="32"/>
          <w:szCs w:val="32"/>
        </w:rPr>
        <w:t>表彰，分别计15分、10分、5分。</w:t>
      </w:r>
    </w:p>
    <w:p>
      <w:pPr>
        <w:widowControl w:val="0"/>
        <w:tabs>
          <w:tab w:val="left" w:pos="312"/>
        </w:tabs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2.积极参加就业实习（政府见习、企业实习等，专业硕士培养方案内要求的实习除外），签署有实习协议，到单位或公司实地实习满20天者，计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需提供</w:t>
      </w:r>
      <w:r>
        <w:rPr>
          <w:rFonts w:ascii="Times New Roman" w:hAnsi="Times New Roman" w:eastAsia="仿宋_GB2312" w:cs="Times New Roman"/>
          <w:sz w:val="32"/>
          <w:szCs w:val="32"/>
        </w:rPr>
        <w:t>加盖公章的实习协议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学生个人实习报告（须附学生与单位 logo 合影照片或公对私工资流水）、用人单位鉴定表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>3.选修劳动教育类选修课程且成绩合格者，每门次加2分。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zgyZjFjZTg0MWNjNThjMWE3NjY1NDA0ZTYwOWEifQ=="/>
  </w:docVars>
  <w:rsids>
    <w:rsidRoot w:val="29117138"/>
    <w:rsid w:val="15C35CF6"/>
    <w:rsid w:val="181B0707"/>
    <w:rsid w:val="26094CC3"/>
    <w:rsid w:val="279F3BFB"/>
    <w:rsid w:val="27B63CAD"/>
    <w:rsid w:val="288B76AF"/>
    <w:rsid w:val="29117138"/>
    <w:rsid w:val="2A641F9F"/>
    <w:rsid w:val="31FA3A87"/>
    <w:rsid w:val="3BF21B2C"/>
    <w:rsid w:val="400B4205"/>
    <w:rsid w:val="41C52874"/>
    <w:rsid w:val="4828179D"/>
    <w:rsid w:val="53091982"/>
    <w:rsid w:val="551A2A8A"/>
    <w:rsid w:val="58794A0A"/>
    <w:rsid w:val="5E6B205F"/>
    <w:rsid w:val="636B1978"/>
    <w:rsid w:val="63E2236B"/>
    <w:rsid w:val="6BE56872"/>
    <w:rsid w:val="6EA17C04"/>
    <w:rsid w:val="719C5A86"/>
    <w:rsid w:val="73EA0CFB"/>
    <w:rsid w:val="78EC5DF8"/>
    <w:rsid w:val="7C7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0"/>
    <w:pPr>
      <w:spacing w:before="133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2023-09-13T06:50:00Z</dcterms:created>
  <dc:creator>Tommy·W</dc:creator>
  <cp:lastModifiedBy>Tommy·W</cp:lastModifiedBy>
  <dcterms:modified xsi:type="dcterms:W3CDTF">2023-10-19T00:53:34Z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9C0E5B2003CB45858363EBAF6E01A9DE_11</vt:lpwstr>
  </property>
</Properties>
</file>